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21" w:rsidRPr="002D2CD1" w:rsidRDefault="00C93C21" w:rsidP="00C93C21">
      <w:pPr>
        <w:spacing w:before="120" w:after="120" w:line="240" w:lineRule="auto"/>
        <w:contextualSpacing/>
        <w:jc w:val="both"/>
        <w:rPr>
          <w:sz w:val="24"/>
        </w:rPr>
      </w:pPr>
      <w:r w:rsidRPr="002D2CD1">
        <w:rPr>
          <w:sz w:val="24"/>
        </w:rPr>
        <w:t>ANEXA 1</w:t>
      </w:r>
    </w:p>
    <w:p w:rsidR="00C93C21" w:rsidRPr="002D2CD1" w:rsidRDefault="00C93C21" w:rsidP="00C93C21">
      <w:pPr>
        <w:spacing w:before="120" w:after="120" w:line="240" w:lineRule="auto"/>
        <w:contextualSpacing/>
        <w:jc w:val="both"/>
        <w:rPr>
          <w:sz w:val="24"/>
        </w:rPr>
      </w:pPr>
      <w:r w:rsidRPr="002D2CD1">
        <w:rPr>
          <w:sz w:val="24"/>
        </w:rPr>
        <w:t>BUGET INDICATIV</w:t>
      </w:r>
      <w:r w:rsidRPr="002D2CD1">
        <w:rPr>
          <w:sz w:val="24"/>
          <w:vertAlign w:val="superscript"/>
        </w:rPr>
        <w:footnoteReference w:id="2"/>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0"/>
        <w:gridCol w:w="1440"/>
        <w:gridCol w:w="1440"/>
        <w:gridCol w:w="1170"/>
      </w:tblGrid>
      <w:tr w:rsidR="00C93C21" w:rsidRPr="00412201" w:rsidTr="003A3D32">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b/>
                <w:sz w:val="24"/>
              </w:rPr>
            </w:pPr>
            <w:r w:rsidRPr="002D2CD1">
              <w:rPr>
                <w:b/>
                <w:sz w:val="24"/>
              </w:rPr>
              <w:t>Cheltuieli</w:t>
            </w:r>
          </w:p>
          <w:p w:rsidR="00C93C21" w:rsidRPr="002D2CD1" w:rsidRDefault="00C93C21" w:rsidP="003A3D32">
            <w:pPr>
              <w:spacing w:after="0" w:line="240" w:lineRule="auto"/>
              <w:contextualSpacing/>
              <w:jc w:val="both"/>
              <w:rPr>
                <w:b/>
                <w:sz w:val="24"/>
              </w:rPr>
            </w:pPr>
            <w:r w:rsidRPr="002D2CD1">
              <w:rPr>
                <w:b/>
                <w:sz w:val="24"/>
              </w:rPr>
              <w:t>eligibile</w:t>
            </w:r>
          </w:p>
          <w:p w:rsidR="00C93C21" w:rsidRPr="002D2CD1" w:rsidRDefault="00C93C21" w:rsidP="003A3D32">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b/>
                <w:sz w:val="24"/>
              </w:rPr>
            </w:pPr>
            <w:r w:rsidRPr="002D2CD1">
              <w:rPr>
                <w:b/>
                <w:sz w:val="24"/>
              </w:rPr>
              <w:t>Cheltuieli neeligibile</w:t>
            </w:r>
          </w:p>
          <w:p w:rsidR="00C93C21" w:rsidRPr="002D2CD1" w:rsidRDefault="00C93C21" w:rsidP="003A3D32">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b/>
                <w:sz w:val="24"/>
              </w:rPr>
            </w:pPr>
            <w:r w:rsidRPr="002D2CD1">
              <w:rPr>
                <w:b/>
                <w:sz w:val="24"/>
              </w:rPr>
              <w:t>Total</w:t>
            </w:r>
          </w:p>
          <w:p w:rsidR="00C93C21" w:rsidRPr="002D2CD1" w:rsidRDefault="00C93C21" w:rsidP="003A3D32">
            <w:pPr>
              <w:spacing w:after="0" w:line="240" w:lineRule="auto"/>
              <w:contextualSpacing/>
              <w:jc w:val="both"/>
              <w:rPr>
                <w:b/>
                <w:sz w:val="24"/>
              </w:rPr>
            </w:pPr>
            <w:r w:rsidRPr="002D2CD1">
              <w:rPr>
                <w:b/>
                <w:sz w:val="24"/>
              </w:rPr>
              <w:t>(Euro)</w:t>
            </w:r>
          </w:p>
        </w:tc>
      </w:tr>
      <w:tr w:rsidR="00C93C21" w:rsidRPr="00412201" w:rsidTr="003A3D32">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r w:rsidR="00C93C21" w:rsidRPr="00412201" w:rsidTr="003A3D32">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r w:rsidR="00C93C21" w:rsidRPr="00412201" w:rsidTr="003A3D3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r w:rsidR="00C93C21" w:rsidRPr="00412201" w:rsidTr="003A3D3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r w:rsidR="00C93C21" w:rsidRPr="00412201" w:rsidTr="003A3D3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r w:rsidR="00C93C21" w:rsidRPr="00412201" w:rsidTr="003A3D32">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b/>
                <w:sz w:val="24"/>
              </w:rPr>
            </w:pPr>
            <w:r w:rsidRPr="002D2CD1">
              <w:rPr>
                <w:b/>
                <w:sz w:val="24"/>
              </w:rPr>
              <w:t>PLANUL FINANCIAR</w:t>
            </w:r>
          </w:p>
        </w:tc>
      </w:tr>
      <w:tr w:rsidR="00C93C21" w:rsidRPr="00412201" w:rsidTr="003A3D3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r w:rsidR="00C93C21" w:rsidRPr="00412201" w:rsidTr="003A3D3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r w:rsidR="00C93C21" w:rsidRPr="00412201" w:rsidTr="003A3D3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r w:rsidR="00C93C21" w:rsidRPr="00412201" w:rsidTr="003A3D3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r w:rsidR="00C93C21" w:rsidRPr="00412201" w:rsidTr="003A3D3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r w:rsidR="00C93C21" w:rsidRPr="00412201" w:rsidTr="003A3D3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rsidR="00C93C21" w:rsidRPr="002D2CD1" w:rsidRDefault="00C93C21" w:rsidP="003A3D32">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rsidR="00C93C21" w:rsidRPr="002D2CD1" w:rsidRDefault="00C93C21" w:rsidP="003A3D32">
            <w:pPr>
              <w:spacing w:after="0" w:line="240" w:lineRule="auto"/>
              <w:contextualSpacing/>
              <w:jc w:val="both"/>
              <w:rPr>
                <w:sz w:val="24"/>
              </w:rPr>
            </w:pPr>
          </w:p>
        </w:tc>
      </w:tr>
    </w:tbl>
    <w:p w:rsidR="00C93C21" w:rsidRPr="002D2CD1" w:rsidRDefault="00C93C21" w:rsidP="00C93C21">
      <w:pPr>
        <w:spacing w:before="120" w:after="120" w:line="240" w:lineRule="auto"/>
        <w:contextualSpacing/>
        <w:jc w:val="both"/>
        <w:rPr>
          <w:sz w:val="24"/>
        </w:rPr>
      </w:pPr>
    </w:p>
    <w:p w:rsidR="00C93C21" w:rsidRPr="002D2CD1" w:rsidRDefault="00C93C21" w:rsidP="00C93C21">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rsidR="00BA1B15" w:rsidRDefault="00BA1B15" w:rsidP="00BA1B15">
      <w:pPr>
        <w:spacing w:before="120" w:after="120" w:line="240" w:lineRule="auto"/>
        <w:contextualSpacing/>
        <w:jc w:val="both"/>
        <w:rPr>
          <w:sz w:val="24"/>
        </w:rPr>
      </w:pPr>
      <w:r w:rsidRPr="002D2CD1">
        <w:rPr>
          <w:sz w:val="24"/>
        </w:rPr>
        <w:t xml:space="preserve">Cheltuielile eligibile: </w:t>
      </w:r>
    </w:p>
    <w:p w:rsidR="00BA1B15" w:rsidRPr="002D2CD1" w:rsidRDefault="00BA1B15" w:rsidP="00BA1B15">
      <w:pPr>
        <w:spacing w:before="120" w:after="120" w:line="240" w:lineRule="auto"/>
        <w:contextualSpacing/>
        <w:jc w:val="both"/>
        <w:rPr>
          <w:sz w:val="24"/>
        </w:rPr>
      </w:pPr>
    </w:p>
    <w:p w:rsidR="00BA1B15" w:rsidRPr="002D2CD1" w:rsidRDefault="00BA1B15" w:rsidP="00BA1B15">
      <w:pPr>
        <w:spacing w:before="120" w:after="120" w:line="240" w:lineRule="auto"/>
        <w:contextualSpacing/>
        <w:jc w:val="both"/>
        <w:rPr>
          <w:b/>
          <w:sz w:val="24"/>
        </w:rPr>
      </w:pPr>
      <w:r w:rsidRPr="002D2CD1">
        <w:rPr>
          <w:b/>
          <w:sz w:val="24"/>
        </w:rPr>
        <w:t xml:space="preserve">Pentru Cap I: </w:t>
      </w:r>
    </w:p>
    <w:p w:rsidR="00BA1B15" w:rsidRDefault="00BA1B15" w:rsidP="00BA1B15">
      <w:pPr>
        <w:numPr>
          <w:ilvl w:val="0"/>
          <w:numId w:val="1"/>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rsidR="00BA1B15" w:rsidRDefault="00BA1B15" w:rsidP="00BA1B15">
      <w:pPr>
        <w:numPr>
          <w:ilvl w:val="0"/>
          <w:numId w:val="1"/>
        </w:numPr>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rsidR="00BA1B15" w:rsidRDefault="00BA1B15" w:rsidP="00BA1B15">
      <w:pPr>
        <w:numPr>
          <w:ilvl w:val="0"/>
          <w:numId w:val="1"/>
        </w:numPr>
        <w:spacing w:before="120" w:after="120" w:line="240" w:lineRule="auto"/>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rsidR="00BA1B15" w:rsidRDefault="00BA1B15" w:rsidP="00BA1B15">
      <w:pPr>
        <w:numPr>
          <w:ilvl w:val="0"/>
          <w:numId w:val="1"/>
        </w:numPr>
        <w:spacing w:before="120" w:after="120" w:line="240" w:lineRule="auto"/>
        <w:ind w:left="360"/>
        <w:contextualSpacing/>
        <w:jc w:val="both"/>
        <w:rPr>
          <w:sz w:val="24"/>
        </w:rPr>
      </w:pPr>
      <w:r w:rsidRPr="002D2CD1">
        <w:rPr>
          <w:sz w:val="24"/>
        </w:rPr>
        <w:lastRenderedPageBreak/>
        <w:t xml:space="preserve">cheltuieli privind </w:t>
      </w:r>
      <w:r>
        <w:rPr>
          <w:sz w:val="24"/>
        </w:rPr>
        <w:t>masa/ diurna</w:t>
      </w:r>
      <w:r>
        <w:rPr>
          <w:rStyle w:val="FootnoteReference"/>
          <w:sz w:val="24"/>
        </w:rPr>
        <w:footnoteReference w:id="3"/>
      </w:r>
      <w:r w:rsidRPr="002D2CD1">
        <w:rPr>
          <w:sz w:val="24"/>
        </w:rPr>
        <w:t xml:space="preserve"> </w:t>
      </w:r>
      <w:r>
        <w:rPr>
          <w:sz w:val="24"/>
        </w:rPr>
        <w:t>experților</w:t>
      </w:r>
      <w:r w:rsidRPr="002D2CD1">
        <w:rPr>
          <w:sz w:val="24"/>
        </w:rPr>
        <w:t xml:space="preserve"> la acțiunile proiectului</w:t>
      </w:r>
      <w:r>
        <w:rPr>
          <w:sz w:val="24"/>
        </w:rPr>
        <w:t>.</w:t>
      </w:r>
    </w:p>
    <w:p w:rsidR="00BA1B15" w:rsidRDefault="00BA1B15" w:rsidP="00BA1B15">
      <w:pPr>
        <w:spacing w:before="120" w:after="120" w:line="240" w:lineRule="auto"/>
        <w:ind w:left="360"/>
        <w:contextualSpacing/>
        <w:jc w:val="both"/>
        <w:rPr>
          <w:sz w:val="24"/>
          <w:szCs w:val="24"/>
        </w:rPr>
      </w:pPr>
    </w:p>
    <w:p w:rsidR="00BA1B15" w:rsidRPr="002D2CD1" w:rsidRDefault="00BA1B15" w:rsidP="00BA1B15">
      <w:pPr>
        <w:spacing w:before="120" w:after="120" w:line="240" w:lineRule="auto"/>
        <w:contextualSpacing/>
        <w:jc w:val="both"/>
        <w:rPr>
          <w:sz w:val="24"/>
        </w:rPr>
      </w:pPr>
      <w:r>
        <w:rPr>
          <w:sz w:val="24"/>
          <w:szCs w:val="24"/>
        </w:rPr>
        <w:t>C</w:t>
      </w:r>
      <w:r w:rsidRPr="006560DA">
        <w:rPr>
          <w:sz w:val="24"/>
          <w:szCs w:val="24"/>
        </w:rPr>
        <w:t>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 sunt eligibile strict pe durata de desfășurare a acțiunilor proiectului la care participă experții.</w:t>
      </w:r>
    </w:p>
    <w:p w:rsidR="00BA1B15" w:rsidRPr="002D2CD1" w:rsidRDefault="00BA1B15" w:rsidP="00BA1B15">
      <w:pPr>
        <w:spacing w:before="120" w:after="120" w:line="240" w:lineRule="auto"/>
        <w:ind w:left="360"/>
        <w:contextualSpacing/>
        <w:jc w:val="both"/>
        <w:rPr>
          <w:sz w:val="24"/>
        </w:rPr>
      </w:pPr>
    </w:p>
    <w:p w:rsidR="00BA1B15" w:rsidRPr="002D2CD1" w:rsidRDefault="00BA1B15" w:rsidP="00BA1B15">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rsidR="00BA1B15" w:rsidRPr="006560DA" w:rsidRDefault="00BA1B15" w:rsidP="00BA1B15">
      <w:pPr>
        <w:numPr>
          <w:ilvl w:val="0"/>
          <w:numId w:val="6"/>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w:t>
      </w:r>
      <w:r>
        <w:rPr>
          <w:sz w:val="24"/>
        </w:rPr>
        <w:t xml:space="preserve">inclusiv cu respectarea timpului de muncă și timpului de odihnă, </w:t>
      </w:r>
      <w:r w:rsidRPr="002D2CD1">
        <w:rPr>
          <w:sz w:val="24"/>
        </w:rPr>
        <w:t xml:space="preserve">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w:t>
      </w:r>
      <w:r>
        <w:rPr>
          <w:sz w:val="24"/>
        </w:rPr>
        <w:t>cu</w:t>
      </w:r>
      <w:r w:rsidRPr="002D2CD1">
        <w:rPr>
          <w:sz w:val="24"/>
        </w:rPr>
        <w:t xml:space="preserve"> condiția ca acestea să fie plătite doar pentru zilele efectiv lucrate de expert pentru proiect. </w:t>
      </w:r>
    </w:p>
    <w:p w:rsidR="00BA1B15" w:rsidRPr="0072481A" w:rsidRDefault="00BA1B15" w:rsidP="00BA1B15">
      <w:pPr>
        <w:numPr>
          <w:ilvl w:val="0"/>
          <w:numId w:val="6"/>
        </w:numPr>
        <w:spacing w:before="120" w:after="120" w:line="240" w:lineRule="auto"/>
        <w:ind w:left="360" w:hanging="360"/>
        <w:contextualSpacing/>
        <w:jc w:val="both"/>
        <w:rPr>
          <w:sz w:val="24"/>
          <w:szCs w:val="24"/>
        </w:rPr>
      </w:pPr>
      <w:r w:rsidRPr="00F30F4E">
        <w:rPr>
          <w:sz w:val="24"/>
          <w:szCs w:val="24"/>
        </w:rPr>
        <w:t>Experții implicați în derularea proiectului</w:t>
      </w:r>
      <w:r w:rsidRPr="00F30F4E" w:rsidDel="00545C2E">
        <w:rPr>
          <w:sz w:val="24"/>
          <w:szCs w:val="24"/>
        </w:rPr>
        <w:t xml:space="preserve"> </w:t>
      </w:r>
      <w:r w:rsidRPr="00F30F4E">
        <w:rPr>
          <w:sz w:val="24"/>
        </w:rPr>
        <w:t xml:space="preserve">în baza unor contracte de prestări servicii cu </w:t>
      </w:r>
      <w:r w:rsidRPr="00BA765B">
        <w:rPr>
          <w:sz w:val="24"/>
        </w:rPr>
        <w:t>entități fără personalitate juridică, respectiv PFA/II, situație în care plata se va realiza pe bază de factură</w:t>
      </w:r>
      <w:r w:rsidRPr="00BA765B">
        <w:rPr>
          <w:sz w:val="24"/>
          <w:szCs w:val="24"/>
        </w:rPr>
        <w:t>, aceasta reprezentând onorariul, care</w:t>
      </w:r>
      <w:r>
        <w:rPr>
          <w:sz w:val="24"/>
          <w:szCs w:val="24"/>
        </w:rPr>
        <w:t xml:space="preserve"> include </w:t>
      </w:r>
      <w:r w:rsidRPr="006560DA">
        <w:rPr>
          <w:rFonts w:eastAsia="Times New Roman"/>
          <w:sz w:val="24"/>
          <w:szCs w:val="24"/>
        </w:rPr>
        <w:t>și cheltuielile de transport, cazare și masă</w:t>
      </w:r>
      <w:r w:rsidRPr="00A46E6A">
        <w:rPr>
          <w:sz w:val="24"/>
          <w:szCs w:val="24"/>
        </w:rPr>
        <w:t>.</w:t>
      </w:r>
      <w:r w:rsidRPr="007A10F9">
        <w:rPr>
          <w:sz w:val="24"/>
        </w:rPr>
        <w:t xml:space="preserve"> În acest caz, mo</w:t>
      </w:r>
      <w:r w:rsidRPr="001B5DC1">
        <w:rPr>
          <w:sz w:val="24"/>
        </w:rPr>
        <w:t>dalitatea de plată a contribuțiilor către bugetul de stat este în responsabilitatea expertului care a prestat serviciul respectiv (PFA sau II).</w:t>
      </w:r>
      <w:r w:rsidRPr="0044670A">
        <w:rPr>
          <w:rFonts w:eastAsia="Times New Roman"/>
          <w:sz w:val="24"/>
          <w:szCs w:val="24"/>
        </w:rPr>
        <w:t xml:space="preserve"> </w:t>
      </w:r>
    </w:p>
    <w:p w:rsidR="00BA1B15" w:rsidRPr="000336E0" w:rsidRDefault="00BA1B15" w:rsidP="00BA1B15">
      <w:pPr>
        <w:spacing w:before="120" w:after="120" w:line="240" w:lineRule="auto"/>
        <w:ind w:left="360"/>
        <w:contextualSpacing/>
        <w:jc w:val="both"/>
        <w:rPr>
          <w:sz w:val="24"/>
        </w:rPr>
      </w:pPr>
    </w:p>
    <w:p w:rsidR="00BA1B15" w:rsidRDefault="00BA1B15" w:rsidP="00BA1B15">
      <w:pPr>
        <w:spacing w:before="120" w:after="120" w:line="240" w:lineRule="auto"/>
        <w:contextualSpacing/>
        <w:jc w:val="both"/>
        <w:rPr>
          <w:sz w:val="24"/>
        </w:rPr>
      </w:pPr>
      <w:r w:rsidRPr="002D2CD1">
        <w:rPr>
          <w:sz w:val="24"/>
        </w:rPr>
        <w:t xml:space="preserve">Plafoanele prevăzute în Baza de date cu prețuri maximale pentru proiectele finanțate prin LEADER </w:t>
      </w:r>
      <w:r>
        <w:rPr>
          <w:sz w:val="24"/>
        </w:rPr>
        <w:t xml:space="preserve">pentru </w:t>
      </w:r>
      <w:r>
        <w:rPr>
          <w:sz w:val="24"/>
          <w:szCs w:val="24"/>
        </w:rPr>
        <w:t xml:space="preserve">salarii, respectiv onorarii pentru </w:t>
      </w:r>
      <w:r w:rsidRPr="00C355E4">
        <w:rPr>
          <w:sz w:val="24"/>
          <w:szCs w:val="24"/>
        </w:rPr>
        <w:t>personalu</w:t>
      </w:r>
      <w:r>
        <w:rPr>
          <w:sz w:val="24"/>
          <w:szCs w:val="24"/>
        </w:rPr>
        <w:t xml:space="preserve">l </w:t>
      </w:r>
      <w:r w:rsidRPr="002D2CD1">
        <w:rPr>
          <w:sz w:val="24"/>
        </w:rPr>
        <w:t>implicat în proiect</w:t>
      </w:r>
      <w:r>
        <w:rPr>
          <w:sz w:val="24"/>
        </w:rPr>
        <w:t xml:space="preserve"> nu includ  </w:t>
      </w:r>
      <w:r w:rsidRPr="006560DA">
        <w:rPr>
          <w:rFonts w:eastAsia="Times New Roman"/>
          <w:sz w:val="24"/>
          <w:szCs w:val="24"/>
        </w:rPr>
        <w:t>cheltuielile de transport, cazare și masă</w:t>
      </w:r>
      <w:r>
        <w:rPr>
          <w:rFonts w:eastAsia="Times New Roman"/>
          <w:sz w:val="24"/>
          <w:szCs w:val="24"/>
        </w:rPr>
        <w:t xml:space="preserve">. </w:t>
      </w:r>
    </w:p>
    <w:p w:rsidR="00BA1B15" w:rsidRPr="002D2CD1" w:rsidRDefault="00BA1B15" w:rsidP="00BA1B15">
      <w:pPr>
        <w:spacing w:before="120" w:after="120" w:line="240" w:lineRule="auto"/>
        <w:contextualSpacing/>
        <w:jc w:val="both"/>
        <w:rPr>
          <w:sz w:val="24"/>
        </w:rPr>
      </w:pPr>
    </w:p>
    <w:p w:rsidR="00BA1B15" w:rsidRPr="002D2CD1" w:rsidRDefault="00BA1B15" w:rsidP="00BA1B15">
      <w:pPr>
        <w:spacing w:before="120" w:after="120" w:line="240" w:lineRule="auto"/>
        <w:contextualSpacing/>
        <w:jc w:val="both"/>
        <w:rPr>
          <w:sz w:val="24"/>
        </w:rPr>
      </w:pPr>
      <w:r w:rsidRPr="002D2CD1">
        <w:rPr>
          <w:sz w:val="24"/>
        </w:rPr>
        <w:t xml:space="preserve">Toate cheltuielile de mai sus necesită procedură de achiziții, cu excepția: </w:t>
      </w:r>
    </w:p>
    <w:p w:rsidR="00BA1B15" w:rsidRPr="002D2CD1" w:rsidRDefault="00BA1B15" w:rsidP="00BA1B15">
      <w:pPr>
        <w:numPr>
          <w:ilvl w:val="0"/>
          <w:numId w:val="2"/>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rsidR="00BA1B15" w:rsidRPr="002D2CD1" w:rsidRDefault="00BA1B15" w:rsidP="00BA1B15">
      <w:pPr>
        <w:numPr>
          <w:ilvl w:val="0"/>
          <w:numId w:val="2"/>
        </w:numPr>
        <w:spacing w:before="120" w:after="120" w:line="240" w:lineRule="auto"/>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w:t>
      </w:r>
    </w:p>
    <w:p w:rsidR="00BA1B15" w:rsidRPr="002D2CD1" w:rsidRDefault="00BA1B15" w:rsidP="00BA1B15">
      <w:pPr>
        <w:numPr>
          <w:ilvl w:val="0"/>
          <w:numId w:val="2"/>
        </w:numPr>
        <w:spacing w:before="120" w:after="120" w:line="240" w:lineRule="auto"/>
        <w:ind w:left="360"/>
        <w:contextualSpacing/>
        <w:jc w:val="both"/>
        <w:rPr>
          <w:sz w:val="24"/>
        </w:rPr>
      </w:pPr>
      <w:r>
        <w:rPr>
          <w:sz w:val="24"/>
        </w:rPr>
        <w:t>cheltuielilor cu diurna;</w:t>
      </w:r>
    </w:p>
    <w:p w:rsidR="00BA1B15" w:rsidRPr="002D2CD1" w:rsidRDefault="00BA1B15" w:rsidP="00BA1B15">
      <w:pPr>
        <w:numPr>
          <w:ilvl w:val="0"/>
          <w:numId w:val="2"/>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BA1B15" w:rsidRDefault="00BA1B15" w:rsidP="00BA1B15">
      <w:pPr>
        <w:spacing w:before="120" w:after="120" w:line="240" w:lineRule="auto"/>
        <w:ind w:left="360"/>
        <w:contextualSpacing/>
        <w:jc w:val="both"/>
        <w:rPr>
          <w:sz w:val="24"/>
        </w:rPr>
      </w:pPr>
    </w:p>
    <w:p w:rsidR="00BA1B15" w:rsidRPr="002D2CD1" w:rsidRDefault="00BA1B15" w:rsidP="00BA1B15">
      <w:pPr>
        <w:spacing w:before="120" w:after="120" w:line="240" w:lineRule="auto"/>
        <w:ind w:left="360"/>
        <w:contextualSpacing/>
        <w:jc w:val="both"/>
        <w:rPr>
          <w:b/>
          <w:sz w:val="24"/>
        </w:rPr>
      </w:pPr>
      <w:r w:rsidRPr="002D2CD1">
        <w:rPr>
          <w:b/>
          <w:sz w:val="24"/>
        </w:rPr>
        <w:t>Pentru Cap II:</w:t>
      </w:r>
    </w:p>
    <w:p w:rsidR="00BA1B15" w:rsidRPr="002D2CD1" w:rsidRDefault="00BA1B15" w:rsidP="00BA1B15">
      <w:pPr>
        <w:numPr>
          <w:ilvl w:val="0"/>
          <w:numId w:val="3"/>
        </w:numPr>
        <w:spacing w:before="120" w:after="120" w:line="240" w:lineRule="auto"/>
        <w:ind w:left="360"/>
        <w:contextualSpacing/>
        <w:jc w:val="both"/>
        <w:rPr>
          <w:sz w:val="24"/>
        </w:rPr>
      </w:pPr>
      <w:r w:rsidRPr="002D2CD1">
        <w:rPr>
          <w:sz w:val="24"/>
        </w:rPr>
        <w:t>cheltuieli privind transportul participanților la acțiunile proiectului;</w:t>
      </w:r>
    </w:p>
    <w:p w:rsidR="00BA1B15" w:rsidRPr="002D2CD1" w:rsidRDefault="00BA1B15" w:rsidP="00BA1B15">
      <w:pPr>
        <w:numPr>
          <w:ilvl w:val="0"/>
          <w:numId w:val="3"/>
        </w:numPr>
        <w:spacing w:before="120" w:after="120" w:line="240" w:lineRule="auto"/>
        <w:ind w:left="360"/>
        <w:contextualSpacing/>
        <w:jc w:val="both"/>
        <w:rPr>
          <w:sz w:val="24"/>
        </w:rPr>
      </w:pPr>
      <w:r w:rsidRPr="002D2CD1">
        <w:rPr>
          <w:sz w:val="24"/>
        </w:rPr>
        <w:t>cheltuieli privind cazarea participanților la acțiunile proiectului;</w:t>
      </w:r>
    </w:p>
    <w:p w:rsidR="00BA1B15" w:rsidRDefault="00BA1B15" w:rsidP="00BA1B15">
      <w:pPr>
        <w:numPr>
          <w:ilvl w:val="0"/>
          <w:numId w:val="3"/>
        </w:numPr>
        <w:spacing w:before="120" w:after="120" w:line="240" w:lineRule="auto"/>
        <w:ind w:left="360"/>
        <w:contextualSpacing/>
        <w:jc w:val="both"/>
        <w:rPr>
          <w:sz w:val="24"/>
        </w:rPr>
      </w:pPr>
      <w:r w:rsidRPr="002D2CD1">
        <w:rPr>
          <w:sz w:val="24"/>
        </w:rPr>
        <w:t xml:space="preserve">cheltuieli privind masa participanților la acțiunile proiectului; </w:t>
      </w:r>
    </w:p>
    <w:p w:rsidR="00BA1B15" w:rsidRPr="002D2CD1" w:rsidRDefault="00BA1B15" w:rsidP="00BA1B15">
      <w:pPr>
        <w:numPr>
          <w:ilvl w:val="0"/>
          <w:numId w:val="3"/>
        </w:numPr>
        <w:spacing w:before="120" w:after="120" w:line="240" w:lineRule="auto"/>
        <w:ind w:left="360"/>
        <w:contextualSpacing/>
        <w:jc w:val="both"/>
        <w:rPr>
          <w:sz w:val="24"/>
        </w:rPr>
      </w:pPr>
      <w:r>
        <w:rPr>
          <w:sz w:val="24"/>
        </w:rPr>
        <w:t xml:space="preserve">cheltuieli pentru </w:t>
      </w:r>
      <w:r w:rsidRPr="002D2CD1">
        <w:rPr>
          <w:sz w:val="24"/>
        </w:rPr>
        <w:t>servicii de traducere și interpretare</w:t>
      </w:r>
      <w:r>
        <w:rPr>
          <w:sz w:val="24"/>
        </w:rPr>
        <w:t>;</w:t>
      </w:r>
    </w:p>
    <w:p w:rsidR="00BA1B15" w:rsidRPr="00C85870" w:rsidRDefault="00BA1B15" w:rsidP="00BA1B15">
      <w:pPr>
        <w:numPr>
          <w:ilvl w:val="0"/>
          <w:numId w:val="3"/>
        </w:numPr>
        <w:spacing w:before="120" w:after="120" w:line="240" w:lineRule="auto"/>
        <w:ind w:left="360"/>
        <w:contextualSpacing/>
        <w:jc w:val="both"/>
        <w:rPr>
          <w:rFonts w:eastAsia="Times New Roman"/>
          <w:sz w:val="24"/>
          <w:szCs w:val="24"/>
        </w:rPr>
      </w:pPr>
      <w:r w:rsidRPr="006560DA">
        <w:rPr>
          <w:rFonts w:eastAsia="Times New Roman"/>
          <w:sz w:val="24"/>
          <w:szCs w:val="24"/>
        </w:rPr>
        <w:lastRenderedPageBreak/>
        <w:t xml:space="preserve">cheltuieli </w:t>
      </w:r>
      <w:r>
        <w:rPr>
          <w:rFonts w:eastAsia="Times New Roman"/>
          <w:sz w:val="24"/>
          <w:szCs w:val="24"/>
        </w:rPr>
        <w:t xml:space="preserve">cu servicii externalizate </w:t>
      </w:r>
      <w:r w:rsidRPr="006560DA">
        <w:rPr>
          <w:rFonts w:eastAsia="Times New Roman"/>
          <w:sz w:val="24"/>
          <w:szCs w:val="24"/>
        </w:rPr>
        <w:t>privind elaborarea de</w:t>
      </w:r>
      <w:r w:rsidRPr="00C85870">
        <w:rPr>
          <w:rFonts w:eastAsia="Times New Roman"/>
          <w:sz w:val="24"/>
          <w:szCs w:val="24"/>
        </w:rPr>
        <w:t xml:space="preserve"> </w:t>
      </w:r>
      <w:r w:rsidRPr="006560DA">
        <w:rPr>
          <w:rFonts w:eastAsia="Times New Roman"/>
          <w:sz w:val="24"/>
          <w:szCs w:val="24"/>
        </w:rPr>
        <w:t>studii</w:t>
      </w:r>
      <w:r>
        <w:rPr>
          <w:rFonts w:eastAsia="Times New Roman"/>
          <w:sz w:val="24"/>
          <w:szCs w:val="24"/>
        </w:rPr>
        <w:t>/ monografii</w:t>
      </w:r>
      <w:r w:rsidRPr="006560DA">
        <w:rPr>
          <w:rFonts w:eastAsia="Times New Roman"/>
          <w:sz w:val="24"/>
          <w:szCs w:val="24"/>
        </w:rPr>
        <w:t>, plan de afaceri</w:t>
      </w:r>
      <w:r>
        <w:rPr>
          <w:rFonts w:eastAsia="Times New Roman"/>
          <w:sz w:val="24"/>
          <w:szCs w:val="24"/>
        </w:rPr>
        <w:t>/ studiu/ plan de marketing (inclusiv analize de piață, concept de marketing);</w:t>
      </w:r>
      <w:r w:rsidRPr="006560DA">
        <w:rPr>
          <w:rFonts w:eastAsia="Times New Roman"/>
          <w:sz w:val="24"/>
          <w:szCs w:val="24"/>
        </w:rPr>
        <w:t xml:space="preserve"> </w:t>
      </w:r>
    </w:p>
    <w:p w:rsidR="00BA1B15" w:rsidRPr="002D2CD1" w:rsidRDefault="00BA1B15" w:rsidP="00BA1B15">
      <w:pPr>
        <w:numPr>
          <w:ilvl w:val="0"/>
          <w:numId w:val="3"/>
        </w:numPr>
        <w:spacing w:before="120" w:after="120" w:line="240" w:lineRule="auto"/>
        <w:ind w:left="360"/>
        <w:contextualSpacing/>
        <w:jc w:val="both"/>
        <w:rPr>
          <w:sz w:val="24"/>
        </w:rPr>
      </w:pPr>
      <w:r w:rsidRPr="002D2CD1">
        <w:rPr>
          <w:sz w:val="24"/>
        </w:rPr>
        <w:t>cheltuieli pentru închirierea de spații adecvate</w:t>
      </w:r>
      <w:r>
        <w:rPr>
          <w:sz w:val="24"/>
        </w:rPr>
        <w:t xml:space="preserve"> (care includ costurile utilităților) </w:t>
      </w:r>
      <w:r w:rsidRPr="002D2CD1">
        <w:rPr>
          <w:sz w:val="24"/>
        </w:rPr>
        <w:t>pentru derularea activităților proiectului;</w:t>
      </w:r>
    </w:p>
    <w:p w:rsidR="00BA1B15" w:rsidRDefault="00BA1B15" w:rsidP="00BA1B15">
      <w:pPr>
        <w:numPr>
          <w:ilvl w:val="0"/>
          <w:numId w:val="3"/>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r>
        <w:rPr>
          <w:sz w:val="24"/>
        </w:rPr>
        <w:t xml:space="preserve"> (inclusiv închiriere standuri de prezentare/ comercializare, mijloace transport marfă, corelat cu obiectivul proiectului – de ex., în cazul proiectelor de cooperare)</w:t>
      </w:r>
      <w:r w:rsidRPr="002D2CD1">
        <w:rPr>
          <w:sz w:val="24"/>
        </w:rPr>
        <w:t>;</w:t>
      </w:r>
    </w:p>
    <w:p w:rsidR="00BA1B15" w:rsidRPr="002D2CD1" w:rsidRDefault="00BA1B15" w:rsidP="00BA1B15">
      <w:pPr>
        <w:numPr>
          <w:ilvl w:val="0"/>
          <w:numId w:val="3"/>
        </w:numPr>
        <w:spacing w:before="120" w:after="120" w:line="240" w:lineRule="auto"/>
        <w:ind w:left="360"/>
        <w:contextualSpacing/>
        <w:jc w:val="both"/>
        <w:rPr>
          <w:sz w:val="24"/>
        </w:rPr>
      </w:pPr>
      <w:r>
        <w:rPr>
          <w:sz w:val="24"/>
        </w:rPr>
        <w:t>cheltuieli cu aplicații software adecvate activității descrise în proiect;</w:t>
      </w:r>
    </w:p>
    <w:p w:rsidR="00BA1B15" w:rsidRPr="002D2CD1" w:rsidRDefault="00BA1B15" w:rsidP="00BA1B15">
      <w:pPr>
        <w:numPr>
          <w:ilvl w:val="0"/>
          <w:numId w:val="3"/>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rsidR="00BA1B15" w:rsidRPr="002D2CD1" w:rsidRDefault="00BA1B15" w:rsidP="00BA1B15">
      <w:pPr>
        <w:numPr>
          <w:ilvl w:val="0"/>
          <w:numId w:val="3"/>
        </w:numPr>
        <w:spacing w:before="120" w:after="120" w:line="240" w:lineRule="auto"/>
        <w:ind w:left="360"/>
        <w:contextualSpacing/>
        <w:jc w:val="both"/>
        <w:rPr>
          <w:sz w:val="24"/>
        </w:rPr>
      </w:pPr>
      <w:r w:rsidRPr="002D2CD1">
        <w:rPr>
          <w:sz w:val="24"/>
        </w:rPr>
        <w:t>cheltuieli cu materiale de informare și promovare utilizate în acțiunile proiectului (</w:t>
      </w:r>
      <w:r>
        <w:rPr>
          <w:sz w:val="24"/>
        </w:rPr>
        <w:t>memory stick,</w:t>
      </w:r>
      <w:r w:rsidRPr="002D2CD1">
        <w:rPr>
          <w:sz w:val="24"/>
        </w:rPr>
        <w:t xml:space="preserve"> bloc-notes, pix, pliante, </w:t>
      </w:r>
      <w:r>
        <w:rPr>
          <w:sz w:val="24"/>
        </w:rPr>
        <w:t xml:space="preserve">afișe, </w:t>
      </w:r>
      <w:r w:rsidRPr="002D2CD1">
        <w:rPr>
          <w:sz w:val="24"/>
        </w:rPr>
        <w:t>broșuri, banner, geantă umăr, mapă de prezentare</w:t>
      </w:r>
      <w:r>
        <w:rPr>
          <w:rFonts w:eastAsia="Times New Roman"/>
          <w:sz w:val="24"/>
          <w:szCs w:val="24"/>
        </w:rPr>
        <w:t xml:space="preserve">, suport de curs, </w:t>
      </w:r>
      <w:r w:rsidRPr="00682D5F">
        <w:rPr>
          <w:rFonts w:eastAsia="Times New Roman"/>
          <w:sz w:val="24"/>
          <w:szCs w:val="24"/>
        </w:rPr>
        <w:t>inclusiv pagin</w:t>
      </w:r>
      <w:r>
        <w:rPr>
          <w:rFonts w:eastAsia="Times New Roman"/>
          <w:sz w:val="24"/>
          <w:szCs w:val="24"/>
        </w:rPr>
        <w:t>ă</w:t>
      </w:r>
      <w:r w:rsidRPr="00682D5F">
        <w:rPr>
          <w:rFonts w:eastAsia="Times New Roman"/>
          <w:sz w:val="24"/>
          <w:szCs w:val="24"/>
        </w:rPr>
        <w:t xml:space="preserve"> web, </w:t>
      </w:r>
      <w:r w:rsidRPr="006560DA">
        <w:rPr>
          <w:rFonts w:eastAsia="Times New Roman"/>
          <w:sz w:val="24"/>
          <w:szCs w:val="24"/>
        </w:rPr>
        <w:t xml:space="preserve">materiale audio </w:t>
      </w:r>
      <w:r>
        <w:rPr>
          <w:rFonts w:eastAsia="Times New Roman"/>
          <w:sz w:val="24"/>
          <w:szCs w:val="24"/>
        </w:rPr>
        <w:t>ș</w:t>
      </w:r>
      <w:r w:rsidRPr="006560DA">
        <w:rPr>
          <w:rFonts w:eastAsia="Times New Roman"/>
          <w:sz w:val="24"/>
          <w:szCs w:val="24"/>
        </w:rPr>
        <w:t>i vide</w:t>
      </w:r>
      <w:r w:rsidRPr="002D2CD1">
        <w:rPr>
          <w:rFonts w:eastAsia="Times New Roman"/>
          <w:sz w:val="24"/>
          <w:szCs w:val="24"/>
        </w:rPr>
        <w:t>o</w:t>
      </w:r>
      <w:r>
        <w:rPr>
          <w:rFonts w:eastAsia="Times New Roman"/>
          <w:sz w:val="24"/>
          <w:szCs w:val="24"/>
        </w:rPr>
        <w:t>,</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r>
        <w:rPr>
          <w:sz w:val="24"/>
        </w:rPr>
        <w:t xml:space="preserve"> </w:t>
      </w:r>
    </w:p>
    <w:p w:rsidR="00BA1B15" w:rsidRPr="002D2CD1" w:rsidRDefault="00BA1B15" w:rsidP="00BA1B15">
      <w:pPr>
        <w:numPr>
          <w:ilvl w:val="0"/>
          <w:numId w:val="3"/>
        </w:numPr>
        <w:spacing w:before="120" w:after="120" w:line="240" w:lineRule="auto"/>
        <w:ind w:left="360"/>
        <w:contextualSpacing/>
        <w:jc w:val="both"/>
        <w:rPr>
          <w:sz w:val="24"/>
        </w:rPr>
      </w:pPr>
      <w:r w:rsidRPr="002D2CD1">
        <w:rPr>
          <w:sz w:val="24"/>
        </w:rPr>
        <w:t>cheltuieli cu plata auditorului;</w:t>
      </w:r>
    </w:p>
    <w:p w:rsidR="00BA1B15" w:rsidRPr="00C97C45" w:rsidRDefault="00BA1B15" w:rsidP="00BA1B15">
      <w:pPr>
        <w:numPr>
          <w:ilvl w:val="0"/>
          <w:numId w:val="5"/>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(1) din Reg. 1305/2013), cu respectarea</w:t>
      </w:r>
      <w:r w:rsidRPr="002D2CD1">
        <w:rPr>
          <w:sz w:val="24"/>
        </w:rPr>
        <w:t xml:space="preserve"> specificațiilor prezentate în cadrul Anexei VI la Contractul de finanțare</w:t>
      </w:r>
      <w:r>
        <w:rPr>
          <w:sz w:val="24"/>
        </w:rPr>
        <w:t xml:space="preserve"> (inclusiv organizarea de târguri, piețe, expoziții, emisiuni, ateliere de lucru și alte forme de evenimente publice)</w:t>
      </w:r>
      <w:r w:rsidRPr="002D2CD1">
        <w:rPr>
          <w:sz w:val="24"/>
        </w:rPr>
        <w:t>;</w:t>
      </w:r>
      <w:r w:rsidRPr="00552D49">
        <w:rPr>
          <w:sz w:val="24"/>
          <w:lang w:val="fr-FR"/>
        </w:rPr>
        <w:t xml:space="preserve"> </w:t>
      </w:r>
    </w:p>
    <w:p w:rsidR="00BA1B15" w:rsidRPr="002D2CD1" w:rsidRDefault="00BA1B15" w:rsidP="00BA1B15">
      <w:pPr>
        <w:numPr>
          <w:ilvl w:val="0"/>
          <w:numId w:val="3"/>
        </w:numPr>
        <w:spacing w:before="120" w:after="120" w:line="240" w:lineRule="auto"/>
        <w:ind w:left="360"/>
        <w:contextualSpacing/>
        <w:jc w:val="both"/>
        <w:rPr>
          <w:sz w:val="24"/>
        </w:rPr>
      </w:pPr>
      <w:r w:rsidRPr="002D2CD1">
        <w:rPr>
          <w:sz w:val="24"/>
        </w:rPr>
        <w:t>alte cheltuieli pentru derularea proiectului (cheltuieli poștale</w:t>
      </w:r>
      <w:r>
        <w:rPr>
          <w:sz w:val="24"/>
        </w:rPr>
        <w:t>/ de curierat</w:t>
      </w:r>
      <w:r w:rsidRPr="002D2CD1">
        <w:rPr>
          <w:sz w:val="24"/>
        </w:rPr>
        <w:t xml:space="preserve">, </w:t>
      </w:r>
      <w:r>
        <w:rPr>
          <w:sz w:val="24"/>
        </w:rPr>
        <w:t xml:space="preserve">cheltuieli </w:t>
      </w:r>
      <w:r w:rsidRPr="002D2CD1">
        <w:rPr>
          <w:sz w:val="24"/>
        </w:rPr>
        <w:t xml:space="preserve">de telefonie).  </w:t>
      </w:r>
    </w:p>
    <w:p w:rsidR="00BA1B15" w:rsidRPr="002D2CD1" w:rsidRDefault="00BA1B15" w:rsidP="00BA1B15">
      <w:pPr>
        <w:spacing w:before="120" w:after="120" w:line="240" w:lineRule="auto"/>
        <w:contextualSpacing/>
        <w:jc w:val="both"/>
        <w:rPr>
          <w:sz w:val="24"/>
        </w:rPr>
      </w:pPr>
    </w:p>
    <w:p w:rsidR="00BA1B15" w:rsidRPr="002D2CD1" w:rsidRDefault="00BA1B15" w:rsidP="00BA1B15">
      <w:pPr>
        <w:spacing w:before="120" w:after="120" w:line="240" w:lineRule="auto"/>
        <w:contextualSpacing/>
        <w:jc w:val="both"/>
        <w:rPr>
          <w:sz w:val="24"/>
        </w:rPr>
      </w:pPr>
      <w:r w:rsidRPr="002D2CD1">
        <w:rPr>
          <w:sz w:val="24"/>
        </w:rPr>
        <w:t>Toate cheltuielile de mai sus necesită procedură de achiziții, cu excepția:</w:t>
      </w:r>
    </w:p>
    <w:p w:rsidR="00BA1B15" w:rsidRPr="002D2CD1" w:rsidRDefault="00BA1B15" w:rsidP="00BA1B15">
      <w:pPr>
        <w:numPr>
          <w:ilvl w:val="0"/>
          <w:numId w:val="4"/>
        </w:numPr>
        <w:spacing w:before="120" w:after="120" w:line="240" w:lineRule="auto"/>
        <w:ind w:left="360"/>
        <w:contextualSpacing/>
        <w:jc w:val="both"/>
        <w:rPr>
          <w:sz w:val="24"/>
        </w:rPr>
      </w:pPr>
      <w:r w:rsidRPr="002D2CD1">
        <w:rPr>
          <w:sz w:val="24"/>
        </w:rPr>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rsidR="00BA1B15" w:rsidRPr="002D2CD1" w:rsidRDefault="00BA1B15" w:rsidP="00BA1B15">
      <w:pPr>
        <w:numPr>
          <w:ilvl w:val="0"/>
          <w:numId w:val="4"/>
        </w:numPr>
        <w:spacing w:before="120" w:after="120" w:line="240" w:lineRule="auto"/>
        <w:ind w:left="360"/>
        <w:contextualSpacing/>
        <w:jc w:val="both"/>
        <w:rPr>
          <w:sz w:val="24"/>
        </w:rPr>
      </w:pPr>
      <w:r w:rsidRPr="002D2CD1">
        <w:rPr>
          <w:sz w:val="24"/>
        </w:rPr>
        <w:t xml:space="preserve">cheltuielilor de cazare,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BA1B15" w:rsidRDefault="00BA1B15" w:rsidP="00BA1B15">
      <w:pPr>
        <w:numPr>
          <w:ilvl w:val="0"/>
          <w:numId w:val="4"/>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p>
    <w:p w:rsidR="00BA1B15" w:rsidRPr="002D2CD1" w:rsidRDefault="00BA1B15" w:rsidP="00BA1B15">
      <w:pPr>
        <w:numPr>
          <w:ilvl w:val="0"/>
          <w:numId w:val="4"/>
        </w:numPr>
        <w:spacing w:before="120" w:after="120" w:line="240" w:lineRule="auto"/>
        <w:ind w:left="360"/>
        <w:contextualSpacing/>
        <w:rPr>
          <w:sz w:val="24"/>
        </w:rPr>
      </w:pPr>
      <w:r w:rsidRPr="002D2CD1">
        <w:rPr>
          <w:sz w:val="24"/>
        </w:rPr>
        <w:t>cheltuielilor poștale</w:t>
      </w:r>
      <w:r>
        <w:rPr>
          <w:sz w:val="24"/>
        </w:rPr>
        <w:t>/ de curierat</w:t>
      </w:r>
      <w:r>
        <w:rPr>
          <w:rFonts w:eastAsia="Times New Roman"/>
          <w:sz w:val="24"/>
          <w:szCs w:val="24"/>
        </w:rPr>
        <w:t>.</w:t>
      </w:r>
    </w:p>
    <w:p w:rsidR="00BA1B15" w:rsidRPr="002D2CD1" w:rsidRDefault="00BA1B15" w:rsidP="00BA1B15">
      <w:pPr>
        <w:spacing w:before="120" w:after="120" w:line="240" w:lineRule="auto"/>
        <w:contextualSpacing/>
        <w:jc w:val="both"/>
        <w:rPr>
          <w:sz w:val="24"/>
        </w:rPr>
      </w:pPr>
    </w:p>
    <w:p w:rsidR="00BA1B15" w:rsidRDefault="00BA1B15" w:rsidP="00BA1B15">
      <w:pPr>
        <w:spacing w:before="120" w:after="120" w:line="240" w:lineRule="auto"/>
        <w:contextualSpacing/>
        <w:jc w:val="both"/>
        <w:rPr>
          <w:sz w:val="24"/>
          <w:szCs w:val="24"/>
        </w:rPr>
      </w:pPr>
      <w:r w:rsidRPr="002D2CD1">
        <w:rPr>
          <w:sz w:val="24"/>
        </w:rPr>
        <w:t>La realizarea Fundamentării bugetare</w:t>
      </w:r>
      <w:r>
        <w:rPr>
          <w:sz w:val="24"/>
        </w:rPr>
        <w:t xml:space="preserve"> </w:t>
      </w:r>
      <w:r w:rsidRPr="002D2CD1">
        <w:rPr>
          <w:sz w:val="24"/>
        </w:rPr>
        <w:t xml:space="preserve">salariul/ onorariul experților </w:t>
      </w:r>
      <w:r>
        <w:rPr>
          <w:sz w:val="24"/>
        </w:rPr>
        <w:t>cheie</w:t>
      </w:r>
      <w:r w:rsidRPr="002D2CD1">
        <w:rPr>
          <w:sz w:val="24"/>
        </w:rPr>
        <w:t xml:space="preserve"> se va calcula exclusiv pe durata efectiv prestată de experți în cadrul activităților de formare profesională/ activităţi</w:t>
      </w:r>
      <w:r>
        <w:rPr>
          <w:sz w:val="24"/>
        </w:rPr>
        <w:t>lor</w:t>
      </w:r>
      <w:r w:rsidRPr="002D2CD1">
        <w:rPr>
          <w:sz w:val="24"/>
        </w:rPr>
        <w:t xml:space="preserve"> demonstrative/ acţiuni</w:t>
      </w:r>
      <w:r>
        <w:rPr>
          <w:sz w:val="24"/>
        </w:rPr>
        <w:t>lor</w:t>
      </w:r>
      <w:r w:rsidRPr="002D2CD1">
        <w:rPr>
          <w:sz w:val="24"/>
        </w:rPr>
        <w:t xml:space="preserve"> de informare</w:t>
      </w:r>
      <w:r>
        <w:rPr>
          <w:sz w:val="24"/>
        </w:rPr>
        <w:t>/ acțiunilor de consiliere</w:t>
      </w:r>
      <w:r w:rsidRPr="002D2CD1">
        <w:rPr>
          <w:sz w:val="24"/>
        </w:rPr>
        <w:t xml:space="preserve"> (zile/curs, zile/seminar</w:t>
      </w:r>
      <w:r>
        <w:rPr>
          <w:sz w:val="24"/>
        </w:rPr>
        <w:t>, zile/sesiune</w:t>
      </w:r>
      <w:r w:rsidRPr="002D2CD1">
        <w:rPr>
          <w:sz w:val="24"/>
        </w:rPr>
        <w:t>)/ activităților specifice proiectului de servicii (zile lucrate pentru elaborare monografie, studiu etc.)/</w:t>
      </w:r>
      <w:r>
        <w:rPr>
          <w:sz w:val="24"/>
        </w:rPr>
        <w:t xml:space="preserve"> </w:t>
      </w:r>
      <w:r w:rsidRPr="002D2CD1">
        <w:rPr>
          <w:sz w:val="24"/>
        </w:rPr>
        <w:t xml:space="preserve">acțiunilor de informare (difuzarea cunoștințelor științifice și tehnice) și promovare a produselor care fac obiectul unui sistem de calitate (zile derulare eveniment: </w:t>
      </w:r>
      <w:r w:rsidRPr="002D2CD1">
        <w:rPr>
          <w:sz w:val="24"/>
        </w:rPr>
        <w:lastRenderedPageBreak/>
        <w:t>seminar, târg, expoziție etc</w:t>
      </w:r>
      <w:r w:rsidRPr="00C355E4">
        <w:rPr>
          <w:sz w:val="24"/>
          <w:szCs w:val="24"/>
        </w:rPr>
        <w:t>.)</w:t>
      </w:r>
      <w:r>
        <w:rPr>
          <w:sz w:val="24"/>
          <w:szCs w:val="24"/>
        </w:rPr>
        <w:t>/ acțiunilor de cooperare în vederea creării/ dezvoltării/ promovării lanțului scurt de aprovixionare/ pieței locale</w:t>
      </w:r>
      <w:r w:rsidRPr="00910E91">
        <w:rPr>
          <w:sz w:val="24"/>
          <w:szCs w:val="24"/>
        </w:rPr>
        <w:t xml:space="preserve">. </w:t>
      </w:r>
    </w:p>
    <w:p w:rsidR="00BA1B15" w:rsidRDefault="00BA1B15" w:rsidP="00BA1B15">
      <w:pPr>
        <w:spacing w:before="120" w:after="120" w:line="240" w:lineRule="auto"/>
        <w:contextualSpacing/>
        <w:jc w:val="both"/>
        <w:rPr>
          <w:sz w:val="24"/>
          <w:szCs w:val="24"/>
        </w:rPr>
      </w:pPr>
    </w:p>
    <w:p w:rsidR="00BA1B15" w:rsidRDefault="00BA1B15" w:rsidP="00BA1B15">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8" w:history="1">
        <w:r w:rsidRPr="004132C3">
          <w:rPr>
            <w:rStyle w:val="Hyperlink"/>
            <w:sz w:val="24"/>
            <w:szCs w:val="24"/>
          </w:rPr>
          <w:t>www.afir.info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rsidR="00BA1B15" w:rsidRPr="002D2CD1" w:rsidRDefault="00BA1B15" w:rsidP="00BA1B15">
      <w:pPr>
        <w:spacing w:before="120" w:after="120" w:line="240" w:lineRule="auto"/>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,indiferent dacă aceasta este sau nu externalizată.</w:t>
      </w:r>
    </w:p>
    <w:p w:rsidR="00BA1B15" w:rsidRDefault="00BA1B15" w:rsidP="00BA1B15">
      <w:pPr>
        <w:spacing w:before="120" w:after="120" w:line="240" w:lineRule="auto"/>
        <w:contextualSpacing/>
        <w:jc w:val="both"/>
        <w:rPr>
          <w:sz w:val="24"/>
        </w:rPr>
      </w:pPr>
      <w:r w:rsidRPr="002D2CD1">
        <w:rPr>
          <w:sz w:val="24"/>
        </w:rPr>
        <w:t>În cazul servicii</w:t>
      </w:r>
      <w:r>
        <w:rPr>
          <w:sz w:val="24"/>
        </w:rPr>
        <w:t>lor</w:t>
      </w:r>
      <w:r w:rsidRPr="002D2CD1">
        <w:rPr>
          <w:sz w:val="24"/>
        </w:rPr>
        <w:t xml:space="preserve"> </w:t>
      </w:r>
      <w:r>
        <w:rPr>
          <w:sz w:val="24"/>
        </w:rPr>
        <w:t xml:space="preserve">care </w:t>
      </w:r>
      <w:r w:rsidRPr="002D2CD1">
        <w:rPr>
          <w:sz w:val="24"/>
        </w:rPr>
        <w:t xml:space="preserve">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w:t>
      </w:r>
      <w:r>
        <w:rPr>
          <w:sz w:val="24"/>
        </w:rPr>
        <w:t xml:space="preserve">precum și pentru toate categoriile de bunuri bugetate, </w:t>
      </w:r>
      <w:r w:rsidRPr="002D2CD1">
        <w:rPr>
          <w:sz w:val="24"/>
        </w:rPr>
        <w:t>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BA1B15" w:rsidRDefault="00BA1B15" w:rsidP="00BA1B15">
      <w:pPr>
        <w:spacing w:before="120" w:after="120" w:line="240" w:lineRule="auto"/>
        <w:contextualSpacing/>
        <w:jc w:val="both"/>
        <w:rPr>
          <w:sz w:val="24"/>
        </w:rPr>
      </w:pPr>
    </w:p>
    <w:p w:rsidR="00BA1B15" w:rsidRDefault="00BA1B15" w:rsidP="00BA1B15">
      <w:pPr>
        <w:spacing w:before="120" w:after="120" w:line="240" w:lineRule="auto"/>
        <w:contextualSpacing/>
        <w:jc w:val="both"/>
        <w:rPr>
          <w:sz w:val="24"/>
        </w:rPr>
      </w:pPr>
      <w:r>
        <w:rPr>
          <w:sz w:val="24"/>
        </w:rPr>
        <w:t>Pentru acțiunile de formare, costul pe participant nu va depăși 55 euro/persoană/zi, respectiv 103 euro/persoană/zi dacă acesta cuprinde și cheltuieli de cazare și transport.</w:t>
      </w:r>
    </w:p>
    <w:p w:rsidR="00BA1B15" w:rsidRDefault="00BA1B15" w:rsidP="00BA1B15">
      <w:pPr>
        <w:spacing w:before="120" w:after="120" w:line="240" w:lineRule="auto"/>
        <w:contextualSpacing/>
        <w:jc w:val="both"/>
        <w:rPr>
          <w:sz w:val="24"/>
        </w:rPr>
      </w:pPr>
    </w:p>
    <w:p w:rsidR="00BA1B15" w:rsidRDefault="00BA1B15" w:rsidP="00BA1B15">
      <w:pPr>
        <w:spacing w:before="120" w:after="120" w:line="240" w:lineRule="auto"/>
        <w:contextualSpacing/>
        <w:jc w:val="both"/>
        <w:rPr>
          <w:sz w:val="24"/>
        </w:rPr>
      </w:pPr>
      <w:r>
        <w:rPr>
          <w:sz w:val="24"/>
        </w:rPr>
        <w:t>Pentru acțiunile de informare, costul pe participant nu va depăși 60 euro/persoană/zi.</w:t>
      </w:r>
    </w:p>
    <w:p w:rsidR="00BA1B15" w:rsidRDefault="00BA1B15" w:rsidP="00BA1B15">
      <w:pPr>
        <w:spacing w:before="120" w:after="120" w:line="240" w:lineRule="auto"/>
        <w:contextualSpacing/>
        <w:jc w:val="both"/>
        <w:rPr>
          <w:sz w:val="24"/>
        </w:rPr>
      </w:pPr>
    </w:p>
    <w:p w:rsidR="00BA1B15" w:rsidRDefault="00BA1B15" w:rsidP="00BA1B15">
      <w:pPr>
        <w:spacing w:before="120" w:after="120" w:line="240" w:lineRule="auto"/>
        <w:contextualSpacing/>
        <w:jc w:val="both"/>
        <w:rPr>
          <w:sz w:val="24"/>
        </w:rPr>
      </w:pPr>
      <w:r>
        <w:rPr>
          <w:sz w:val="24"/>
        </w:rPr>
        <w:t xml:space="preserve">Pentru acțiunile de consiliere, costul pe participant nu va depăși 1500 euro. </w:t>
      </w:r>
    </w:p>
    <w:p w:rsidR="00BA1B15" w:rsidRDefault="00BA1B15" w:rsidP="00BA1B15">
      <w:pPr>
        <w:spacing w:before="120" w:after="120" w:line="240" w:lineRule="auto"/>
        <w:contextualSpacing/>
        <w:jc w:val="both"/>
        <w:rPr>
          <w:sz w:val="24"/>
        </w:rPr>
      </w:pPr>
    </w:p>
    <w:p w:rsidR="00BA1B15" w:rsidRPr="002D2CD1" w:rsidRDefault="00BA1B15" w:rsidP="00BA1B15">
      <w:pPr>
        <w:spacing w:before="120" w:after="120" w:line="240" w:lineRule="auto"/>
        <w:contextualSpacing/>
        <w:jc w:val="both"/>
        <w:rPr>
          <w:sz w:val="24"/>
        </w:rPr>
      </w:pPr>
    </w:p>
    <w:p w:rsidR="00BA1B15" w:rsidRDefault="00BA1B15" w:rsidP="00BA1B15">
      <w:pPr>
        <w:spacing w:before="120" w:after="120" w:line="240" w:lineRule="auto"/>
        <w:contextualSpacing/>
        <w:jc w:val="both"/>
        <w:rPr>
          <w:b/>
          <w:sz w:val="24"/>
        </w:rPr>
      </w:pPr>
      <w:r w:rsidRPr="002D2CD1">
        <w:rPr>
          <w:b/>
          <w:sz w:val="24"/>
        </w:rPr>
        <w:t>Cheltuieli neeligibile:</w:t>
      </w:r>
    </w:p>
    <w:p w:rsidR="00BA1B15" w:rsidRDefault="00BA1B15" w:rsidP="00BA1B15">
      <w:pPr>
        <w:spacing w:before="120" w:after="120" w:line="240" w:lineRule="auto"/>
        <w:contextualSpacing/>
        <w:jc w:val="both"/>
        <w:rPr>
          <w:sz w:val="24"/>
        </w:rPr>
      </w:pPr>
      <w:r w:rsidRPr="0072481A">
        <w:rPr>
          <w:sz w:val="24"/>
        </w:rPr>
        <w:t>Nu sunt eligibile:</w:t>
      </w:r>
    </w:p>
    <w:p w:rsidR="00BA1B15" w:rsidRDefault="00BA1B15" w:rsidP="00BA1B15">
      <w:pPr>
        <w:numPr>
          <w:ilvl w:val="0"/>
          <w:numId w:val="7"/>
        </w:numPr>
        <w:spacing w:before="120" w:after="120" w:line="240" w:lineRule="auto"/>
        <w:contextualSpacing/>
        <w:jc w:val="both"/>
        <w:rPr>
          <w:sz w:val="24"/>
        </w:rPr>
      </w:pPr>
      <w:r>
        <w:rPr>
          <w:sz w:val="24"/>
        </w:rPr>
        <w:t>cheltuielile cu investițiile;</w:t>
      </w:r>
    </w:p>
    <w:p w:rsidR="00BA1B15" w:rsidRDefault="00BA1B15" w:rsidP="00BA1B15">
      <w:pPr>
        <w:numPr>
          <w:ilvl w:val="0"/>
          <w:numId w:val="7"/>
        </w:numPr>
        <w:spacing w:before="120" w:after="120" w:line="240" w:lineRule="auto"/>
        <w:contextualSpacing/>
        <w:jc w:val="both"/>
        <w:rPr>
          <w:sz w:val="24"/>
        </w:rPr>
      </w:pPr>
      <w:r>
        <w:rPr>
          <w:sz w:val="24"/>
        </w:rPr>
        <w:t>cheltuielile legate de cursuri de formare profesională finanțate prin alte programe;</w:t>
      </w:r>
    </w:p>
    <w:p w:rsidR="00BA1B15" w:rsidRDefault="00BA1B15" w:rsidP="00BA1B15">
      <w:pPr>
        <w:numPr>
          <w:ilvl w:val="0"/>
          <w:numId w:val="7"/>
        </w:numPr>
        <w:spacing w:before="120" w:after="120" w:line="240" w:lineRule="auto"/>
        <w:contextualSpacing/>
        <w:jc w:val="both"/>
        <w:rPr>
          <w:sz w:val="24"/>
        </w:rPr>
      </w:pPr>
      <w:r>
        <w:rPr>
          <w:sz w:val="24"/>
        </w:rPr>
        <w:t xml:space="preserve">cheltuielile </w:t>
      </w:r>
      <w:r w:rsidRPr="005667AF">
        <w:rPr>
          <w:sz w:val="24"/>
        </w:rPr>
        <w:t xml:space="preserve"> pentru activitățile de informare/ </w:t>
      </w:r>
      <w:r w:rsidRPr="00AA4E5A">
        <w:rPr>
          <w:sz w:val="24"/>
        </w:rPr>
        <w:t>promovare a vinurilor de calitate finanțate din fonduri F.E.G.A</w:t>
      </w:r>
      <w:r>
        <w:rPr>
          <w:sz w:val="24"/>
        </w:rPr>
        <w:t>;</w:t>
      </w:r>
      <w:r w:rsidRPr="00AA4E5A">
        <w:rPr>
          <w:sz w:val="24"/>
        </w:rPr>
        <w:t xml:space="preserve"> </w:t>
      </w:r>
    </w:p>
    <w:p w:rsidR="00BA1B15" w:rsidRDefault="00BA1B15" w:rsidP="00BA1B15">
      <w:pPr>
        <w:numPr>
          <w:ilvl w:val="0"/>
          <w:numId w:val="7"/>
        </w:numPr>
        <w:spacing w:before="120" w:after="120" w:line="240" w:lineRule="auto"/>
        <w:contextualSpacing/>
        <w:jc w:val="both"/>
        <w:rPr>
          <w:sz w:val="24"/>
        </w:rPr>
      </w:pPr>
      <w:r>
        <w:rPr>
          <w:sz w:val="24"/>
        </w:rPr>
        <w:t xml:space="preserve">cheltuielile </w:t>
      </w:r>
      <w:r w:rsidRPr="00D80BD8">
        <w:rPr>
          <w:sz w:val="24"/>
        </w:rPr>
        <w:t>pentru acțiuni</w:t>
      </w:r>
      <w:r>
        <w:rPr>
          <w:sz w:val="24"/>
        </w:rPr>
        <w:t>le</w:t>
      </w:r>
      <w:r w:rsidRPr="00AA4E5A">
        <w:rPr>
          <w:sz w:val="24"/>
        </w:rPr>
        <w:t xml:space="preserve"> de informare și de promovare referitoare la mărci comerciale</w:t>
      </w:r>
      <w:r>
        <w:rPr>
          <w:sz w:val="24"/>
        </w:rPr>
        <w:t>;</w:t>
      </w:r>
    </w:p>
    <w:p w:rsidR="000A058F" w:rsidRDefault="00BA1B15" w:rsidP="00BA1B15">
      <w:r>
        <w:rPr>
          <w:sz w:val="24"/>
        </w:rPr>
        <w:t>cheltuielile care nu servesc exclusiv obiectivelor proiectului</w:t>
      </w:r>
    </w:p>
    <w:sectPr w:rsidR="000A058F" w:rsidSect="000A058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BEE" w:rsidRDefault="007A3BEE" w:rsidP="00C93C21">
      <w:pPr>
        <w:spacing w:after="0" w:line="240" w:lineRule="auto"/>
      </w:pPr>
      <w:r>
        <w:separator/>
      </w:r>
    </w:p>
  </w:endnote>
  <w:endnote w:type="continuationSeparator" w:id="1">
    <w:p w:rsidR="007A3BEE" w:rsidRDefault="007A3BEE" w:rsidP="00C93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BEE" w:rsidRDefault="007A3BEE" w:rsidP="00C93C21">
      <w:pPr>
        <w:spacing w:after="0" w:line="240" w:lineRule="auto"/>
      </w:pPr>
      <w:r>
        <w:separator/>
      </w:r>
    </w:p>
  </w:footnote>
  <w:footnote w:type="continuationSeparator" w:id="1">
    <w:p w:rsidR="007A3BEE" w:rsidRDefault="007A3BEE" w:rsidP="00C93C21">
      <w:pPr>
        <w:spacing w:after="0" w:line="240" w:lineRule="auto"/>
      </w:pPr>
      <w:r>
        <w:continuationSeparator/>
      </w:r>
    </w:p>
  </w:footnote>
  <w:footnote w:id="2">
    <w:p w:rsidR="00C93C21" w:rsidRPr="00D05DB7" w:rsidRDefault="00C93C21" w:rsidP="00C93C21">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3">
    <w:p w:rsidR="00BA1B15" w:rsidRPr="0072481A" w:rsidRDefault="00BA1B15" w:rsidP="00BA1B15">
      <w:pPr>
        <w:pStyle w:val="FootnoteText"/>
        <w:rPr>
          <w:lang w:val="en-US"/>
        </w:rPr>
      </w:pPr>
      <w:r>
        <w:rPr>
          <w:rStyle w:val="FootnoteReference"/>
        </w:rPr>
        <w:footnoteRef/>
      </w:r>
      <w:r>
        <w:t xml:space="preserve"> Diurna se acordă în conformitate cu prevederile legislației în vigoare (Codul muncii, Codul fiscal, HG nr. 714/2018)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characterSpacingControl w:val="doNotCompress"/>
  <w:footnotePr>
    <w:footnote w:id="0"/>
    <w:footnote w:id="1"/>
  </w:footnotePr>
  <w:endnotePr>
    <w:endnote w:id="0"/>
    <w:endnote w:id="1"/>
  </w:endnotePr>
  <w:compat/>
  <w:rsids>
    <w:rsidRoot w:val="00C93C21"/>
    <w:rsid w:val="000A058F"/>
    <w:rsid w:val="007A3BEE"/>
    <w:rsid w:val="00BA1B15"/>
    <w:rsid w:val="00C4231D"/>
    <w:rsid w:val="00C93C21"/>
    <w:rsid w:val="00DD2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C21"/>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93C21"/>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C93C21"/>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fn Char1"/>
    <w:basedOn w:val="DefaultParagraphFont"/>
    <w:link w:val="FootnoteText"/>
    <w:rsid w:val="00C93C21"/>
    <w:rPr>
      <w:rFonts w:ascii="Calibri" w:eastAsia="Calibri" w:hAnsi="Calibri" w:cs="Times New Roman"/>
      <w:sz w:val="20"/>
      <w:szCs w:val="20"/>
    </w:rPr>
  </w:style>
  <w:style w:type="character" w:styleId="FootnoteReference">
    <w:name w:val="footnote reference"/>
    <w:aliases w:val="Footnote,Footnote symbol,Fussnota,ftref"/>
    <w:unhideWhenUsed/>
    <w:rsid w:val="00C93C2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fir.inf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 DMS MANAGER</dc:creator>
  <cp:lastModifiedBy>GAL DMS MANAGER</cp:lastModifiedBy>
  <cp:revision>2</cp:revision>
  <dcterms:created xsi:type="dcterms:W3CDTF">2021-02-12T11:25:00Z</dcterms:created>
  <dcterms:modified xsi:type="dcterms:W3CDTF">2021-02-12T11:35:00Z</dcterms:modified>
</cp:coreProperties>
</file>